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EF9C1" w14:textId="77777777" w:rsidR="00993D41" w:rsidRDefault="00993D41" w:rsidP="00993D41">
      <w:pPr>
        <w:pStyle w:val="NormalWeb"/>
        <w:jc w:val="center"/>
      </w:pPr>
      <w:r>
        <w:rPr>
          <w:noProof/>
        </w:rPr>
        <w:drawing>
          <wp:inline distT="0" distB="0" distL="0" distR="0" wp14:anchorId="2E305E5E" wp14:editId="10A0F83F">
            <wp:extent cx="942975" cy="638175"/>
            <wp:effectExtent l="19050" t="0" r="9525" b="0"/>
            <wp:docPr id="1" name="Picture 1" descr="G:\..\ProgData\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gData\TEMPLATES\NOTES\LOCAL\CWEALTH.TIF"/>
                    <pic:cNvPicPr>
                      <a:picLocks noChangeAspect="1" noChangeArrowheads="1"/>
                    </pic:cNvPicPr>
                  </pic:nvPicPr>
                  <pic:blipFill>
                    <a:blip r:embed="rId7" r:link="rId8" cstate="print"/>
                    <a:srcRect/>
                    <a:stretch>
                      <a:fillRect/>
                    </a:stretch>
                  </pic:blipFill>
                  <pic:spPr bwMode="auto">
                    <a:xfrm>
                      <a:off x="0" y="0"/>
                      <a:ext cx="942975" cy="638175"/>
                    </a:xfrm>
                    <a:prstGeom prst="rect">
                      <a:avLst/>
                    </a:prstGeom>
                    <a:noFill/>
                    <a:ln w="9525">
                      <a:noFill/>
                      <a:miter lim="800000"/>
                      <a:headEnd/>
                      <a:tailEnd/>
                    </a:ln>
                  </pic:spPr>
                </pic:pic>
              </a:graphicData>
            </a:graphic>
          </wp:inline>
        </w:drawing>
      </w:r>
    </w:p>
    <w:p w14:paraId="22B01497" w14:textId="77777777" w:rsidR="00993D41" w:rsidRDefault="00993D41" w:rsidP="00993D41">
      <w:pPr>
        <w:pStyle w:val="NormalWeb"/>
        <w:jc w:val="center"/>
        <w:rPr>
          <w:rFonts w:ascii="Arial" w:hAnsi="Arial" w:cs="Arial"/>
          <w:b/>
          <w:bCs/>
          <w:color w:val="1E4193"/>
          <w:lang w:val="en-US"/>
        </w:rPr>
      </w:pPr>
      <w:r>
        <w:rPr>
          <w:rFonts w:ascii="Arial" w:hAnsi="Arial" w:cs="Arial"/>
          <w:b/>
          <w:bCs/>
          <w:color w:val="1E4193"/>
          <w:lang w:val="en-US"/>
        </w:rPr>
        <w:t>AUSTRALIAN HIGH COMMISSION, SINGAPORE</w:t>
      </w:r>
    </w:p>
    <w:p w14:paraId="29B2B300" w14:textId="77777777" w:rsidR="001755E7" w:rsidRPr="00096CA0" w:rsidRDefault="001755E7" w:rsidP="001755E7">
      <w:pPr>
        <w:pStyle w:val="NormalWeb"/>
        <w:rPr>
          <w:rFonts w:ascii="Arial" w:hAnsi="Arial" w:cs="Arial"/>
          <w:b/>
          <w:bCs/>
          <w:color w:val="1E4193"/>
          <w:lang w:val="en-US"/>
        </w:rPr>
      </w:pPr>
      <w:r>
        <w:rPr>
          <w:rFonts w:ascii="Arial" w:hAnsi="Arial" w:cs="Arial"/>
          <w:b/>
          <w:bCs/>
          <w:color w:val="1E4193"/>
          <w:lang w:val="en-US"/>
        </w:rPr>
        <w:t>Background</w:t>
      </w:r>
    </w:p>
    <w:p w14:paraId="051D51A0" w14:textId="7023E0A8" w:rsidR="001755E7" w:rsidRDefault="001755E7" w:rsidP="001755E7">
      <w:pPr>
        <w:autoSpaceDE w:val="0"/>
        <w:autoSpaceDN w:val="0"/>
        <w:adjustRightInd w:val="0"/>
        <w:jc w:val="both"/>
        <w:rPr>
          <w:color w:val="000000"/>
        </w:rPr>
      </w:pPr>
      <w:bookmarkStart w:id="0" w:name="_Hlk87874418"/>
      <w:r w:rsidRPr="00E67249">
        <w:rPr>
          <w:color w:val="000000"/>
        </w:rPr>
        <w:t xml:space="preserve">The Australian High Commission is the official representative of the Australian Government in Singapore. </w:t>
      </w:r>
      <w:r>
        <w:rPr>
          <w:color w:val="000000"/>
        </w:rPr>
        <w:t xml:space="preserve"> The High Commission p</w:t>
      </w:r>
      <w:r w:rsidRPr="00E67249">
        <w:rPr>
          <w:color w:val="000000"/>
        </w:rPr>
        <w:t>rovide</w:t>
      </w:r>
      <w:r>
        <w:rPr>
          <w:color w:val="000000"/>
        </w:rPr>
        <w:t>s</w:t>
      </w:r>
      <w:r w:rsidRPr="00E67249">
        <w:rPr>
          <w:color w:val="000000"/>
        </w:rPr>
        <w:t xml:space="preserve"> a range of services to the </w:t>
      </w:r>
      <w:proofErr w:type="gramStart"/>
      <w:r w:rsidRPr="00E67249">
        <w:rPr>
          <w:color w:val="000000"/>
        </w:rPr>
        <w:t>general public</w:t>
      </w:r>
      <w:proofErr w:type="gramEnd"/>
      <w:r w:rsidRPr="00E67249">
        <w:rPr>
          <w:color w:val="000000"/>
        </w:rPr>
        <w:t xml:space="preserve"> and act on behalf of various Australian Government authorities by representing Australia's interests.</w:t>
      </w:r>
    </w:p>
    <w:bookmarkEnd w:id="0"/>
    <w:p w14:paraId="651C6C0F" w14:textId="2C42F9AA" w:rsidR="001755E7" w:rsidRPr="00096CA0" w:rsidRDefault="001755E7" w:rsidP="001755E7">
      <w:pPr>
        <w:pStyle w:val="NormalWeb"/>
        <w:rPr>
          <w:rFonts w:ascii="Arial" w:hAnsi="Arial" w:cs="Arial"/>
          <w:b/>
          <w:bCs/>
          <w:color w:val="1E4193"/>
          <w:lang w:val="en-US"/>
        </w:rPr>
      </w:pPr>
      <w:r>
        <w:rPr>
          <w:rFonts w:ascii="Arial" w:hAnsi="Arial" w:cs="Arial"/>
          <w:b/>
          <w:bCs/>
          <w:color w:val="1E4193"/>
          <w:lang w:val="en-US"/>
        </w:rPr>
        <w:t>Position Offered</w:t>
      </w:r>
    </w:p>
    <w:p w14:paraId="0A9E222B" w14:textId="67B9D63F" w:rsidR="001755E7" w:rsidRDefault="001755E7" w:rsidP="001755E7">
      <w:pPr>
        <w:autoSpaceDE w:val="0"/>
        <w:autoSpaceDN w:val="0"/>
        <w:adjustRightInd w:val="0"/>
        <w:jc w:val="both"/>
      </w:pPr>
      <w:r>
        <w:rPr>
          <w:color w:val="000000"/>
        </w:rPr>
        <w:t xml:space="preserve">The High Commission is seeking an </w:t>
      </w:r>
      <w:r w:rsidR="00E27E13">
        <w:rPr>
          <w:color w:val="000000"/>
        </w:rPr>
        <w:t>energetic</w:t>
      </w:r>
      <w:r>
        <w:rPr>
          <w:color w:val="000000"/>
        </w:rPr>
        <w:t xml:space="preserve"> and professional individual with relevant experience to work as the Project Coordinator in the Singapore Office of the Commonwealth Scientific and Industrial Research Organisation (CSIRO).  </w:t>
      </w:r>
      <w:r w:rsidRPr="0059669B">
        <w:t xml:space="preserve">The CSIRO shapes the future by using science to solve real issues.  CSIRO’s research makes a difference to people, </w:t>
      </w:r>
      <w:proofErr w:type="gramStart"/>
      <w:r w:rsidRPr="0059669B">
        <w:t>industry</w:t>
      </w:r>
      <w:proofErr w:type="gramEnd"/>
      <w:r w:rsidRPr="0059669B">
        <w:t xml:space="preserve"> and the planet.  CSIRO is expanding operations to be more active in global markets, including South-East Asia.</w:t>
      </w:r>
    </w:p>
    <w:p w14:paraId="30435677" w14:textId="2258E128" w:rsidR="001755E7" w:rsidRDefault="001755E7" w:rsidP="001755E7">
      <w:pPr>
        <w:autoSpaceDE w:val="0"/>
        <w:autoSpaceDN w:val="0"/>
        <w:adjustRightInd w:val="0"/>
        <w:jc w:val="both"/>
      </w:pPr>
    </w:p>
    <w:p w14:paraId="46C291C6" w14:textId="3AFE1A31" w:rsidR="001755E7" w:rsidRPr="001755E7" w:rsidRDefault="001755E7" w:rsidP="001755E7">
      <w:pPr>
        <w:autoSpaceDE w:val="0"/>
        <w:autoSpaceDN w:val="0"/>
        <w:adjustRightInd w:val="0"/>
        <w:jc w:val="both"/>
        <w:rPr>
          <w:color w:val="000000"/>
        </w:rPr>
      </w:pPr>
      <w:r>
        <w:t xml:space="preserve">The Project Coordinator supports the CSIRO Singapore Office with office administration, project management and relationship building activities to advance the objectives of the CSIRO and the Australian Government.  The position also includes budget management, official visit coordination and provision of general administrative support.  </w:t>
      </w:r>
    </w:p>
    <w:p w14:paraId="2632BAFE" w14:textId="77777777" w:rsidR="00993D41" w:rsidRDefault="00993D41" w:rsidP="001755E7">
      <w:pPr>
        <w:pStyle w:val="NormalWeb"/>
        <w:rPr>
          <w:rFonts w:ascii="Arial" w:hAnsi="Arial" w:cs="Arial"/>
          <w:b/>
          <w:bCs/>
          <w:color w:val="1E4193"/>
          <w:lang w:val="en-US"/>
        </w:rPr>
      </w:pPr>
      <w:r w:rsidRPr="009F4DA4">
        <w:rPr>
          <w:rFonts w:ascii="Arial" w:hAnsi="Arial" w:cs="Arial"/>
          <w:b/>
          <w:bCs/>
          <w:color w:val="1E4193"/>
          <w:lang w:val="en-US"/>
        </w:rPr>
        <w:t>Job Description</w:t>
      </w:r>
    </w:p>
    <w:p w14:paraId="41251FDF" w14:textId="6529EFDD" w:rsidR="001755E7" w:rsidRDefault="001755E7" w:rsidP="001755E7">
      <w:pPr>
        <w:spacing w:before="120" w:after="120"/>
      </w:pPr>
      <w:r>
        <w:t>The Project Coordinator is expected to undertake the following tasks:</w:t>
      </w:r>
    </w:p>
    <w:p w14:paraId="0A669A5D" w14:textId="413FA18B" w:rsidR="0059669B" w:rsidRPr="0059669B" w:rsidRDefault="0059669B" w:rsidP="0059669B">
      <w:pPr>
        <w:numPr>
          <w:ilvl w:val="0"/>
          <w:numId w:val="22"/>
        </w:numPr>
        <w:spacing w:before="120" w:after="120"/>
      </w:pPr>
      <w:r w:rsidRPr="0059669B">
        <w:t xml:space="preserve">Support the Director in the </w:t>
      </w:r>
      <w:proofErr w:type="gramStart"/>
      <w:r w:rsidRPr="0059669B">
        <w:t>day to day</w:t>
      </w:r>
      <w:proofErr w:type="gramEnd"/>
      <w:r w:rsidRPr="0059669B">
        <w:t xml:space="preserve"> operations of the Singapore Office including:</w:t>
      </w:r>
    </w:p>
    <w:p w14:paraId="1D3C9F87" w14:textId="77777777" w:rsidR="0059669B" w:rsidRPr="0059669B" w:rsidRDefault="0059669B" w:rsidP="0059669B">
      <w:pPr>
        <w:numPr>
          <w:ilvl w:val="1"/>
          <w:numId w:val="22"/>
        </w:numPr>
        <w:spacing w:before="60" w:after="60"/>
        <w:ind w:left="1077" w:hanging="357"/>
      </w:pPr>
      <w:r w:rsidRPr="0059669B">
        <w:t>provision of general administrative support</w:t>
      </w:r>
    </w:p>
    <w:p w14:paraId="39C0CB4B" w14:textId="77777777" w:rsidR="0059669B" w:rsidRPr="0059669B" w:rsidRDefault="0059669B" w:rsidP="0059669B">
      <w:pPr>
        <w:numPr>
          <w:ilvl w:val="1"/>
          <w:numId w:val="22"/>
        </w:numPr>
        <w:spacing w:before="60" w:after="60"/>
        <w:ind w:left="1077" w:hanging="357"/>
      </w:pPr>
      <w:r w:rsidRPr="0059669B">
        <w:t>records management</w:t>
      </w:r>
    </w:p>
    <w:p w14:paraId="3443E080" w14:textId="77777777" w:rsidR="0059669B" w:rsidRPr="0059669B" w:rsidRDefault="0059669B" w:rsidP="0059669B">
      <w:pPr>
        <w:numPr>
          <w:ilvl w:val="1"/>
          <w:numId w:val="22"/>
        </w:numPr>
        <w:spacing w:before="60" w:after="60"/>
        <w:ind w:left="1077" w:hanging="357"/>
      </w:pPr>
      <w:r w:rsidRPr="0059669B">
        <w:t>budget monitoring</w:t>
      </w:r>
    </w:p>
    <w:p w14:paraId="2B0869B0" w14:textId="77777777" w:rsidR="0059669B" w:rsidRPr="0059669B" w:rsidRDefault="0059669B" w:rsidP="0059669B">
      <w:pPr>
        <w:numPr>
          <w:ilvl w:val="1"/>
          <w:numId w:val="22"/>
        </w:numPr>
        <w:spacing w:before="60" w:after="60"/>
        <w:ind w:left="1077" w:hanging="357"/>
      </w:pPr>
      <w:r w:rsidRPr="0059669B">
        <w:t>visit coordination</w:t>
      </w:r>
    </w:p>
    <w:p w14:paraId="7CCB60F2" w14:textId="77777777" w:rsidR="0059669B" w:rsidRPr="0059669B" w:rsidRDefault="0059669B" w:rsidP="0059669B">
      <w:pPr>
        <w:numPr>
          <w:ilvl w:val="1"/>
          <w:numId w:val="22"/>
        </w:numPr>
        <w:spacing w:before="60" w:after="60"/>
        <w:ind w:left="1077" w:hanging="357"/>
      </w:pPr>
      <w:r w:rsidRPr="0059669B">
        <w:t>task completion monitoring</w:t>
      </w:r>
    </w:p>
    <w:p w14:paraId="21532637" w14:textId="77777777" w:rsidR="0059669B" w:rsidRPr="0059669B" w:rsidRDefault="0059669B" w:rsidP="0059669B">
      <w:pPr>
        <w:numPr>
          <w:ilvl w:val="1"/>
          <w:numId w:val="22"/>
        </w:numPr>
        <w:spacing w:before="60" w:after="60"/>
        <w:ind w:left="1077" w:hanging="357"/>
      </w:pPr>
      <w:r w:rsidRPr="0059669B">
        <w:t>and other operational requirements</w:t>
      </w:r>
    </w:p>
    <w:p w14:paraId="0DEDE107" w14:textId="77777777" w:rsidR="0059669B" w:rsidRPr="0059669B" w:rsidRDefault="0059669B" w:rsidP="0059669B">
      <w:pPr>
        <w:numPr>
          <w:ilvl w:val="0"/>
          <w:numId w:val="22"/>
        </w:numPr>
        <w:spacing w:before="120" w:after="120"/>
      </w:pPr>
      <w:r w:rsidRPr="0059669B">
        <w:t>Organise and attend stakeholder meetings and events alongside the Director and assist with the preparation of relevant documentation and reporting</w:t>
      </w:r>
    </w:p>
    <w:p w14:paraId="79DE833C" w14:textId="77777777" w:rsidR="0059669B" w:rsidRPr="0059669B" w:rsidRDefault="0059669B" w:rsidP="0059669B">
      <w:pPr>
        <w:numPr>
          <w:ilvl w:val="0"/>
          <w:numId w:val="22"/>
        </w:numPr>
        <w:spacing w:before="120" w:after="120"/>
      </w:pPr>
      <w:r w:rsidRPr="0059669B">
        <w:t>Provide advice on project compliance with established policies and guidelines</w:t>
      </w:r>
    </w:p>
    <w:p w14:paraId="685D8FC1" w14:textId="77777777" w:rsidR="0059669B" w:rsidRPr="0059669B" w:rsidRDefault="0059669B" w:rsidP="0059669B">
      <w:pPr>
        <w:numPr>
          <w:ilvl w:val="0"/>
          <w:numId w:val="22"/>
        </w:numPr>
        <w:spacing w:before="120" w:after="120"/>
      </w:pPr>
      <w:r w:rsidRPr="0059669B">
        <w:t>Build and maintain relationships across a broad range of regional stakeholders, including government officials, private sector representatives, international and regional organisations</w:t>
      </w:r>
    </w:p>
    <w:p w14:paraId="6860BBCC" w14:textId="77777777" w:rsidR="0059669B" w:rsidRPr="0059669B" w:rsidRDefault="0059669B" w:rsidP="0059669B">
      <w:pPr>
        <w:numPr>
          <w:ilvl w:val="0"/>
          <w:numId w:val="22"/>
        </w:numPr>
        <w:spacing w:before="120" w:after="120"/>
      </w:pPr>
      <w:r w:rsidRPr="0059669B">
        <w:t>Maintain the database of office contacts</w:t>
      </w:r>
    </w:p>
    <w:p w14:paraId="62117565" w14:textId="2CC160A1" w:rsidR="0059669B" w:rsidRDefault="0059669B" w:rsidP="0059669B">
      <w:pPr>
        <w:numPr>
          <w:ilvl w:val="0"/>
          <w:numId w:val="22"/>
        </w:numPr>
        <w:spacing w:before="120" w:after="120"/>
      </w:pPr>
      <w:r w:rsidRPr="0059669B">
        <w:t>Work with stakeholders to identify and recommend potential opportunities for CSIRO engagement in the region</w:t>
      </w:r>
    </w:p>
    <w:p w14:paraId="11A4C5E0" w14:textId="1C5539DE" w:rsidR="00E27E13" w:rsidRPr="0059669B" w:rsidRDefault="00E27E13" w:rsidP="00E27E13">
      <w:pPr>
        <w:spacing w:before="120" w:after="120"/>
      </w:pPr>
      <w:r>
        <w:lastRenderedPageBreak/>
        <w:t xml:space="preserve">This is a full-time position.  </w:t>
      </w:r>
    </w:p>
    <w:p w14:paraId="63F445DB" w14:textId="5AC79DE0" w:rsidR="001755E7" w:rsidRDefault="001755E7" w:rsidP="001755E7">
      <w:pPr>
        <w:pStyle w:val="NormalWeb"/>
        <w:rPr>
          <w:rFonts w:ascii="Arial" w:hAnsi="Arial" w:cs="Arial"/>
          <w:b/>
          <w:bCs/>
          <w:color w:val="1E4193"/>
          <w:lang w:val="en-US"/>
        </w:rPr>
      </w:pPr>
      <w:r>
        <w:rPr>
          <w:rFonts w:ascii="Arial" w:hAnsi="Arial" w:cs="Arial"/>
          <w:b/>
          <w:bCs/>
          <w:color w:val="1E4193"/>
          <w:lang w:val="en-US"/>
        </w:rPr>
        <w:t>Selection Criteria</w:t>
      </w:r>
    </w:p>
    <w:p w14:paraId="361571EC" w14:textId="27E0FA5E" w:rsidR="00A62D05" w:rsidRDefault="00A62D05" w:rsidP="00A62D05">
      <w:pPr>
        <w:spacing w:after="120"/>
        <w:jc w:val="both"/>
        <w:rPr>
          <w:rFonts w:ascii="Calibri" w:hAnsi="Calibri"/>
        </w:rPr>
      </w:pPr>
      <w:r>
        <w:t xml:space="preserve">It is expected that the successful applicant will </w:t>
      </w:r>
      <w:r w:rsidR="001755E7">
        <w:t>meet the</w:t>
      </w:r>
      <w:r>
        <w:t xml:space="preserve"> following criteria in relation to the above </w:t>
      </w:r>
      <w:r w:rsidR="001755E7">
        <w:t>tasks</w:t>
      </w:r>
      <w:r>
        <w:t>:</w:t>
      </w:r>
    </w:p>
    <w:p w14:paraId="6FC04D56" w14:textId="7D0743EA" w:rsidR="00A62D05" w:rsidRPr="00E27E13" w:rsidRDefault="001755E7" w:rsidP="00A62D05">
      <w:pPr>
        <w:pStyle w:val="ListParagraph"/>
        <w:numPr>
          <w:ilvl w:val="0"/>
          <w:numId w:val="11"/>
        </w:numPr>
        <w:autoSpaceDE w:val="0"/>
        <w:autoSpaceDN w:val="0"/>
        <w:adjustRightInd w:val="0"/>
        <w:rPr>
          <w:lang w:eastAsia="en-US"/>
        </w:rPr>
      </w:pPr>
      <w:r>
        <w:rPr>
          <w:lang w:eastAsia="en-US"/>
        </w:rPr>
        <w:t>H</w:t>
      </w:r>
      <w:r w:rsidR="00A62D05" w:rsidRPr="00762A0A">
        <w:rPr>
          <w:lang w:eastAsia="en-US"/>
        </w:rPr>
        <w:t xml:space="preserve">ighly developed written and oral communication skills.  Very good interpersonal </w:t>
      </w:r>
      <w:r w:rsidR="00A62D05" w:rsidRPr="00E27E13">
        <w:rPr>
          <w:lang w:eastAsia="en-US"/>
        </w:rPr>
        <w:t>skills.  Proven ability to deal with a wide range of clients, cultures and expectations.</w:t>
      </w:r>
    </w:p>
    <w:p w14:paraId="3F63DDF2" w14:textId="77777777" w:rsidR="00A62D05" w:rsidRPr="00E27E13" w:rsidRDefault="00A62D05" w:rsidP="00A62D05">
      <w:pPr>
        <w:pStyle w:val="ListParagraph"/>
        <w:autoSpaceDE w:val="0"/>
        <w:autoSpaceDN w:val="0"/>
        <w:adjustRightInd w:val="0"/>
        <w:rPr>
          <w:lang w:eastAsia="en-US"/>
        </w:rPr>
      </w:pPr>
    </w:p>
    <w:p w14:paraId="75465092" w14:textId="77777777" w:rsidR="00A62D05" w:rsidRPr="00E27E13" w:rsidRDefault="00A62D05" w:rsidP="00A62D05">
      <w:pPr>
        <w:pStyle w:val="ListParagraph"/>
        <w:numPr>
          <w:ilvl w:val="0"/>
          <w:numId w:val="11"/>
        </w:numPr>
        <w:autoSpaceDE w:val="0"/>
        <w:autoSpaceDN w:val="0"/>
        <w:adjustRightInd w:val="0"/>
        <w:rPr>
          <w:lang w:eastAsia="en-US"/>
        </w:rPr>
      </w:pPr>
      <w:r w:rsidRPr="00E27E13">
        <w:rPr>
          <w:lang w:eastAsia="en-US"/>
        </w:rPr>
        <w:t>Demonstrated sound judgement, proven organisational skills and ability to follow directions, solve problems, act flexibly, determine priorities and a proven ability to maintain confidentiality;</w:t>
      </w:r>
    </w:p>
    <w:p w14:paraId="258DF211" w14:textId="77777777" w:rsidR="00A62D05" w:rsidRPr="00E27E13" w:rsidRDefault="00A62D05" w:rsidP="00A62D05">
      <w:pPr>
        <w:pStyle w:val="ListParagraph"/>
        <w:autoSpaceDE w:val="0"/>
        <w:autoSpaceDN w:val="0"/>
        <w:adjustRightInd w:val="0"/>
        <w:rPr>
          <w:lang w:eastAsia="en-US"/>
        </w:rPr>
      </w:pPr>
    </w:p>
    <w:p w14:paraId="518C47EC" w14:textId="77777777" w:rsidR="00A62D05" w:rsidRDefault="00A62D05" w:rsidP="00A62D05">
      <w:pPr>
        <w:pStyle w:val="ListParagraph"/>
        <w:numPr>
          <w:ilvl w:val="0"/>
          <w:numId w:val="11"/>
        </w:numPr>
        <w:rPr>
          <w:lang w:eastAsia="en-US"/>
        </w:rPr>
      </w:pPr>
      <w:r w:rsidRPr="00E27E13">
        <w:t xml:space="preserve">Ability to </w:t>
      </w:r>
      <w:r>
        <w:t xml:space="preserve">work as an individual, and as a member of a team, with minimal supervision; </w:t>
      </w:r>
    </w:p>
    <w:p w14:paraId="0DB00918" w14:textId="77777777" w:rsidR="00A62D05" w:rsidRDefault="00A62D05" w:rsidP="00A62D05">
      <w:pPr>
        <w:pStyle w:val="ListParagraph"/>
        <w:rPr>
          <w:lang w:eastAsia="en-US"/>
        </w:rPr>
      </w:pPr>
    </w:p>
    <w:p w14:paraId="3559A7D3" w14:textId="77777777" w:rsidR="00A62D05" w:rsidRPr="001C7039" w:rsidRDefault="00A62D05" w:rsidP="00A62D05">
      <w:pPr>
        <w:pStyle w:val="ListParagraph"/>
        <w:numPr>
          <w:ilvl w:val="0"/>
          <w:numId w:val="11"/>
        </w:numPr>
        <w:rPr>
          <w:lang w:eastAsia="en-US"/>
        </w:rPr>
      </w:pPr>
      <w:r w:rsidRPr="001C7039">
        <w:rPr>
          <w:lang w:eastAsia="en-US"/>
        </w:rPr>
        <w:t xml:space="preserve">Proven ability in </w:t>
      </w:r>
      <w:r>
        <w:rPr>
          <w:lang w:eastAsia="en-US"/>
        </w:rPr>
        <w:t>providing general administrative support, records management, budget monitoring and task completion monitoring; and</w:t>
      </w:r>
    </w:p>
    <w:p w14:paraId="4B8815C7" w14:textId="77777777" w:rsidR="00A62D05" w:rsidRPr="001C7039" w:rsidRDefault="00A62D05" w:rsidP="00A62D05">
      <w:pPr>
        <w:pStyle w:val="ListParagraph"/>
        <w:rPr>
          <w:lang w:eastAsia="en-US"/>
        </w:rPr>
      </w:pPr>
    </w:p>
    <w:p w14:paraId="3EB8621D" w14:textId="77777777" w:rsidR="00A62D05" w:rsidRDefault="00A62D05" w:rsidP="00A62D05">
      <w:pPr>
        <w:pStyle w:val="ListParagraph"/>
        <w:numPr>
          <w:ilvl w:val="0"/>
          <w:numId w:val="11"/>
        </w:numPr>
        <w:rPr>
          <w:lang w:eastAsia="en-US"/>
        </w:rPr>
      </w:pPr>
      <w:r>
        <w:rPr>
          <w:lang w:eastAsia="en-US"/>
        </w:rPr>
        <w:t>Demonstrated ability to provide advice on project compliance and ensuring policies and guidelines are complied with.</w:t>
      </w:r>
    </w:p>
    <w:p w14:paraId="370092DC" w14:textId="7B9EE37E" w:rsidR="001755E7" w:rsidRDefault="001755E7" w:rsidP="001755E7">
      <w:pPr>
        <w:pStyle w:val="NormalWeb"/>
        <w:rPr>
          <w:rFonts w:ascii="Arial" w:hAnsi="Arial" w:cs="Arial"/>
          <w:b/>
          <w:bCs/>
          <w:color w:val="1E4193"/>
          <w:lang w:val="en-US"/>
        </w:rPr>
      </w:pPr>
      <w:r>
        <w:rPr>
          <w:rFonts w:ascii="Arial" w:hAnsi="Arial" w:cs="Arial"/>
          <w:b/>
          <w:bCs/>
          <w:color w:val="1E4193"/>
          <w:lang w:val="en-US"/>
        </w:rPr>
        <w:t xml:space="preserve">Conditions of Appointment </w:t>
      </w:r>
    </w:p>
    <w:p w14:paraId="32EC9540" w14:textId="77777777" w:rsidR="001755E7" w:rsidRDefault="001755E7" w:rsidP="001755E7">
      <w:pPr>
        <w:jc w:val="both"/>
        <w:rPr>
          <w:bCs/>
        </w:rPr>
      </w:pPr>
      <w:r>
        <w:rPr>
          <w:bCs/>
        </w:rPr>
        <w:t xml:space="preserve">Employment at the High Commission </w:t>
      </w:r>
      <w:r w:rsidRPr="00EA4B7C">
        <w:t xml:space="preserve">is subject to the successful completion of </w:t>
      </w:r>
      <w:r>
        <w:t>a local police check and a medical clearance</w:t>
      </w:r>
      <w:r w:rsidRPr="00EA4B7C">
        <w:t xml:space="preserve">.  </w:t>
      </w:r>
    </w:p>
    <w:p w14:paraId="39268042" w14:textId="77777777" w:rsidR="001755E7" w:rsidRDefault="001755E7" w:rsidP="001755E7">
      <w:pPr>
        <w:jc w:val="both"/>
        <w:rPr>
          <w:bCs/>
        </w:rPr>
      </w:pPr>
    </w:p>
    <w:p w14:paraId="15132CCF" w14:textId="77777777" w:rsidR="001755E7" w:rsidRPr="0010017E" w:rsidRDefault="001755E7" w:rsidP="001755E7">
      <w:pPr>
        <w:jc w:val="both"/>
        <w:rPr>
          <w:bCs/>
          <w:u w:val="single"/>
        </w:rPr>
      </w:pPr>
      <w:r>
        <w:rPr>
          <w:bCs/>
        </w:rPr>
        <w:t xml:space="preserve">Normal hours of work are Monday to Friday 8:30am to 5:00pm.  </w:t>
      </w:r>
      <w:r w:rsidRPr="009E16A0">
        <w:rPr>
          <w:bCs/>
        </w:rPr>
        <w:t xml:space="preserve">A </w:t>
      </w:r>
      <w:r>
        <w:rPr>
          <w:bCs/>
        </w:rPr>
        <w:t>two-year</w:t>
      </w:r>
      <w:r w:rsidRPr="009E16A0">
        <w:rPr>
          <w:bCs/>
        </w:rPr>
        <w:t xml:space="preserve"> contract will be offered, </w:t>
      </w:r>
      <w:r>
        <w:rPr>
          <w:bCs/>
        </w:rPr>
        <w:t>however the</w:t>
      </w:r>
      <w:r w:rsidRPr="009E16A0">
        <w:rPr>
          <w:bCs/>
        </w:rPr>
        <w:t xml:space="preserve"> successful completion of a </w:t>
      </w:r>
      <w:r>
        <w:rPr>
          <w:bCs/>
        </w:rPr>
        <w:t>six (</w:t>
      </w:r>
      <w:r w:rsidRPr="009E16A0">
        <w:rPr>
          <w:bCs/>
        </w:rPr>
        <w:t>6</w:t>
      </w:r>
      <w:r>
        <w:rPr>
          <w:bCs/>
        </w:rPr>
        <w:t>)</w:t>
      </w:r>
      <w:r w:rsidRPr="009E16A0">
        <w:rPr>
          <w:bCs/>
        </w:rPr>
        <w:t xml:space="preserve"> month probation period</w:t>
      </w:r>
      <w:r>
        <w:rPr>
          <w:bCs/>
        </w:rPr>
        <w:t xml:space="preserve"> is required. </w:t>
      </w:r>
    </w:p>
    <w:p w14:paraId="1BAAC9F5" w14:textId="77777777" w:rsidR="001755E7" w:rsidRDefault="001755E7" w:rsidP="001755E7">
      <w:pPr>
        <w:jc w:val="both"/>
        <w:rPr>
          <w:bCs/>
        </w:rPr>
      </w:pPr>
    </w:p>
    <w:p w14:paraId="02127DCC" w14:textId="45143A0F" w:rsidR="001755E7" w:rsidRDefault="001755E7" w:rsidP="001755E7">
      <w:pPr>
        <w:jc w:val="both"/>
      </w:pPr>
      <w:r>
        <w:rPr>
          <w:bCs/>
        </w:rPr>
        <w:t xml:space="preserve">A bonus of 1.5 months’ salary is paid annually in December and additional performance-based salary increases or bonus are offered.  </w:t>
      </w:r>
      <w:r w:rsidRPr="00B07C5A">
        <w:t>Th</w:t>
      </w:r>
      <w:r>
        <w:t xml:space="preserve">is position is offered at the Locally Engaged Staff 4 (LE4) level.  Salary will commence at </w:t>
      </w:r>
      <w:r w:rsidRPr="001C6AA3">
        <w:t>SGD$</w:t>
      </w:r>
      <w:r>
        <w:t>4,245</w:t>
      </w:r>
      <w:r w:rsidRPr="001C6AA3">
        <w:t xml:space="preserve"> per month</w:t>
      </w:r>
      <w:r>
        <w:t xml:space="preserve"> but can be increased within the LE4 salary band taking into consideration relevant experience and qualifications o</w:t>
      </w:r>
      <w:r w:rsidR="00737047">
        <w:t>f</w:t>
      </w:r>
      <w:r>
        <w:t xml:space="preserve"> the successful candidate.  </w:t>
      </w:r>
    </w:p>
    <w:p w14:paraId="1A709AA8" w14:textId="77777777" w:rsidR="001755E7" w:rsidRDefault="001755E7" w:rsidP="001755E7">
      <w:pPr>
        <w:jc w:val="both"/>
      </w:pPr>
    </w:p>
    <w:p w14:paraId="674999DC" w14:textId="198A63C5" w:rsidR="002C5A7C" w:rsidRDefault="001755E7" w:rsidP="002C5A7C">
      <w:pPr>
        <w:tabs>
          <w:tab w:val="left" w:pos="1440"/>
          <w:tab w:val="left" w:pos="4320"/>
        </w:tabs>
        <w:jc w:val="both"/>
      </w:pPr>
      <w:bookmarkStart w:id="1" w:name="_Hlk87874184"/>
      <w:r>
        <w:t>Should an expatriate be the preferred candidate for the position, t</w:t>
      </w:r>
      <w:r w:rsidRPr="00B07C5A">
        <w:t>he High Commission</w:t>
      </w:r>
      <w:r>
        <w:t xml:space="preserve"> </w:t>
      </w:r>
      <w:r w:rsidRPr="00B07C5A">
        <w:t>will</w:t>
      </w:r>
      <w:r>
        <w:t xml:space="preserve"> sponsor the relevant employment visa with the Ministry of Manpower.  However, the High Commission will</w:t>
      </w:r>
      <w:r w:rsidRPr="00B07C5A">
        <w:t xml:space="preserve"> not be responsible for any costs</w:t>
      </w:r>
      <w:r>
        <w:t xml:space="preserve"> associated with employment, which includes but is not limited to costs associated with </w:t>
      </w:r>
      <w:r w:rsidRPr="00B07C5A">
        <w:t xml:space="preserve">applying for a Singapore visa, </w:t>
      </w:r>
      <w:r>
        <w:t xml:space="preserve">any </w:t>
      </w:r>
      <w:r w:rsidRPr="00B07C5A">
        <w:t>relocation costs</w:t>
      </w:r>
      <w:r>
        <w:t xml:space="preserve"> to Singapore</w:t>
      </w:r>
      <w:r w:rsidRPr="00B07C5A">
        <w:t xml:space="preserve">, nor </w:t>
      </w:r>
      <w:r>
        <w:t xml:space="preserve">any costs involved with </w:t>
      </w:r>
      <w:r w:rsidRPr="00B07C5A">
        <w:t xml:space="preserve">the return of the </w:t>
      </w:r>
      <w:r>
        <w:t>employee</w:t>
      </w:r>
      <w:r w:rsidRPr="00B07C5A">
        <w:t xml:space="preserve"> and</w:t>
      </w:r>
      <w:r>
        <w:t>/or</w:t>
      </w:r>
      <w:r w:rsidRPr="00B07C5A">
        <w:t xml:space="preserve"> family to their country of origin at the end of </w:t>
      </w:r>
      <w:r>
        <w:t>an employment</w:t>
      </w:r>
      <w:r w:rsidRPr="00B07C5A">
        <w:t xml:space="preserve"> contract.</w:t>
      </w:r>
      <w:r>
        <w:t xml:space="preserve">  </w:t>
      </w:r>
      <w:bookmarkEnd w:id="1"/>
    </w:p>
    <w:p w14:paraId="53496B4A" w14:textId="0E909F32" w:rsidR="001755E7" w:rsidRDefault="001755E7" w:rsidP="001755E7">
      <w:pPr>
        <w:pStyle w:val="NormalWeb"/>
        <w:rPr>
          <w:rFonts w:ascii="Arial" w:hAnsi="Arial" w:cs="Arial"/>
          <w:b/>
          <w:bCs/>
          <w:color w:val="1E4193"/>
          <w:lang w:val="en-US"/>
        </w:rPr>
      </w:pPr>
      <w:r>
        <w:rPr>
          <w:rFonts w:ascii="Arial" w:hAnsi="Arial" w:cs="Arial"/>
          <w:b/>
          <w:bCs/>
          <w:color w:val="1E4193"/>
          <w:lang w:val="en-US"/>
        </w:rPr>
        <w:t>How to Apply</w:t>
      </w:r>
    </w:p>
    <w:p w14:paraId="6184B723" w14:textId="77777777" w:rsidR="00E27E13" w:rsidRDefault="00E27E13" w:rsidP="00E27E13">
      <w:pPr>
        <w:jc w:val="both"/>
      </w:pPr>
      <w:r>
        <w:t xml:space="preserve">The High Commission will establish a Selection Advisory Committee (SAC) to assess applications, conduct interviews, check </w:t>
      </w:r>
      <w:proofErr w:type="gramStart"/>
      <w:r>
        <w:t>referees</w:t>
      </w:r>
      <w:proofErr w:type="gramEnd"/>
      <w:r>
        <w:t xml:space="preserve"> and prepare a report for the delegate recommending the most suitable candidate.</w:t>
      </w:r>
    </w:p>
    <w:p w14:paraId="3B72B712" w14:textId="77777777" w:rsidR="00E27E13" w:rsidRDefault="00E27E13" w:rsidP="00E27E13">
      <w:pPr>
        <w:jc w:val="both"/>
        <w:rPr>
          <w:b/>
          <w:bCs/>
        </w:rPr>
      </w:pPr>
    </w:p>
    <w:p w14:paraId="3AE602F5" w14:textId="11E7D88D" w:rsidR="00E27E13" w:rsidRDefault="00E27E13" w:rsidP="00E27E13">
      <w:pPr>
        <w:jc w:val="both"/>
        <w:rPr>
          <w:b/>
          <w:bCs/>
        </w:rPr>
      </w:pPr>
      <w:r w:rsidRPr="005C7879">
        <w:rPr>
          <w:b/>
          <w:bCs/>
        </w:rPr>
        <w:lastRenderedPageBreak/>
        <w:t xml:space="preserve">Please provide a </w:t>
      </w:r>
      <w:r>
        <w:rPr>
          <w:b/>
          <w:bCs/>
        </w:rPr>
        <w:t xml:space="preserve">written </w:t>
      </w:r>
      <w:r w:rsidR="00747D4A">
        <w:rPr>
          <w:b/>
          <w:bCs/>
        </w:rPr>
        <w:t>one-page</w:t>
      </w:r>
      <w:r>
        <w:rPr>
          <w:b/>
          <w:bCs/>
        </w:rPr>
        <w:t xml:space="preserve"> pitch on why you are the most suitable applicant</w:t>
      </w:r>
      <w:r w:rsidRPr="005C7879">
        <w:rPr>
          <w:b/>
          <w:bCs/>
        </w:rPr>
        <w:t xml:space="preserve">.  Applicants </w:t>
      </w:r>
      <w:r w:rsidRPr="005C7879">
        <w:rPr>
          <w:b/>
          <w:bCs/>
          <w:u w:val="single"/>
        </w:rPr>
        <w:t>must</w:t>
      </w:r>
      <w:r w:rsidRPr="005C7879">
        <w:rPr>
          <w:b/>
          <w:bCs/>
        </w:rPr>
        <w:t xml:space="preserve"> write no more than </w:t>
      </w:r>
      <w:r>
        <w:rPr>
          <w:b/>
          <w:bCs/>
        </w:rPr>
        <w:t>750</w:t>
      </w:r>
      <w:r w:rsidRPr="005C7879">
        <w:rPr>
          <w:b/>
          <w:bCs/>
        </w:rPr>
        <w:t xml:space="preserve"> words.  Please note that application</w:t>
      </w:r>
      <w:r>
        <w:rPr>
          <w:b/>
          <w:bCs/>
        </w:rPr>
        <w:t xml:space="preserve">s failing to </w:t>
      </w:r>
      <w:r w:rsidRPr="00BB3475">
        <w:rPr>
          <w:b/>
          <w:bCs/>
        </w:rPr>
        <w:t>comply will not</w:t>
      </w:r>
      <w:r w:rsidRPr="005C7879">
        <w:rPr>
          <w:b/>
          <w:bCs/>
        </w:rPr>
        <w:t xml:space="preserve"> be </w:t>
      </w:r>
      <w:r>
        <w:rPr>
          <w:b/>
          <w:bCs/>
        </w:rPr>
        <w:t>eligible</w:t>
      </w:r>
      <w:r w:rsidRPr="005C7879">
        <w:rPr>
          <w:b/>
          <w:bCs/>
        </w:rPr>
        <w:t>.</w:t>
      </w:r>
      <w:r>
        <w:rPr>
          <w:b/>
          <w:bCs/>
        </w:rPr>
        <w:t xml:space="preserve"> </w:t>
      </w:r>
    </w:p>
    <w:p w14:paraId="250C4D8B" w14:textId="77777777" w:rsidR="00E27E13" w:rsidRDefault="00E27E13" w:rsidP="00E27E13">
      <w:pPr>
        <w:jc w:val="both"/>
        <w:rPr>
          <w:b/>
          <w:bCs/>
        </w:rPr>
      </w:pPr>
    </w:p>
    <w:p w14:paraId="64078D7C" w14:textId="77777777" w:rsidR="00E27E13" w:rsidRPr="005C7879" w:rsidRDefault="00E27E13" w:rsidP="00E27E13">
      <w:pPr>
        <w:jc w:val="both"/>
        <w:rPr>
          <w:b/>
          <w:bCs/>
        </w:rPr>
      </w:pPr>
      <w:r>
        <w:rPr>
          <w:b/>
          <w:bCs/>
        </w:rPr>
        <w:t xml:space="preserve">Information from referees forms an important part of the selection process.  Applicants should carefully select two referees who can speak in detail regarding their skills and suitability for the role.  Details about the current position and relationship of each referee should be provided, along with email and mobile phone contact details.  </w:t>
      </w:r>
    </w:p>
    <w:p w14:paraId="10CBAC89" w14:textId="77777777" w:rsidR="00E27E13" w:rsidRDefault="00E27E13" w:rsidP="00E27E13">
      <w:pPr>
        <w:jc w:val="both"/>
      </w:pPr>
    </w:p>
    <w:p w14:paraId="70A6B91E" w14:textId="16CDEDCB" w:rsidR="00E27E13" w:rsidRDefault="00E27E13" w:rsidP="00E27E13">
      <w:pPr>
        <w:jc w:val="both"/>
      </w:pPr>
      <w:r>
        <w:t xml:space="preserve">Applicants are advised to carefully consider the selection criteria when preparing their application.  Based on the information provided in applications received, the SAC will shortlist applicants for interview.  Interviews are expected to take place in </w:t>
      </w:r>
      <w:r w:rsidR="00737047">
        <w:t>mid-December</w:t>
      </w:r>
      <w:r>
        <w:t xml:space="preserve"> 2021.</w:t>
      </w:r>
    </w:p>
    <w:p w14:paraId="47189A53" w14:textId="77777777" w:rsidR="00E27E13" w:rsidRDefault="00E27E13" w:rsidP="00E27E13">
      <w:pPr>
        <w:jc w:val="both"/>
      </w:pPr>
    </w:p>
    <w:p w14:paraId="15E547AF" w14:textId="77777777" w:rsidR="00E27E13" w:rsidRPr="00BB6EB9" w:rsidRDefault="00E27E13" w:rsidP="00E27E13">
      <w:pPr>
        <w:jc w:val="both"/>
      </w:pPr>
      <w:r w:rsidRPr="00BB6EB9">
        <w:t>Applications should include:</w:t>
      </w:r>
    </w:p>
    <w:p w14:paraId="17FBBCC6" w14:textId="77777777" w:rsidR="00E27E13" w:rsidRPr="00BB6EB9" w:rsidRDefault="00E27E13" w:rsidP="00E27E13">
      <w:pPr>
        <w:numPr>
          <w:ilvl w:val="0"/>
          <w:numId w:val="1"/>
        </w:numPr>
        <w:spacing w:before="100" w:beforeAutospacing="1" w:after="100" w:afterAutospacing="1"/>
        <w:jc w:val="both"/>
      </w:pPr>
      <w:r>
        <w:t>Completed</w:t>
      </w:r>
      <w:r w:rsidRPr="00BB6EB9">
        <w:t xml:space="preserve"> Job Application </w:t>
      </w:r>
      <w:r>
        <w:t>Pack</w:t>
      </w:r>
    </w:p>
    <w:p w14:paraId="2F85B440" w14:textId="77777777" w:rsidR="00E27E13" w:rsidRPr="00BB6EB9" w:rsidRDefault="00E27E13" w:rsidP="00E27E13">
      <w:pPr>
        <w:numPr>
          <w:ilvl w:val="0"/>
          <w:numId w:val="1"/>
        </w:numPr>
        <w:spacing w:before="100" w:beforeAutospacing="1" w:after="100" w:afterAutospacing="1"/>
        <w:jc w:val="both"/>
      </w:pPr>
      <w:r>
        <w:t>One page pitch (ma</w:t>
      </w:r>
      <w:r w:rsidRPr="00BB6EB9">
        <w:t xml:space="preserve">ximum </w:t>
      </w:r>
      <w:r>
        <w:t>750 words</w:t>
      </w:r>
      <w:r w:rsidRPr="00BB6EB9">
        <w:t>)</w:t>
      </w:r>
    </w:p>
    <w:p w14:paraId="3760B732" w14:textId="77777777" w:rsidR="00E27E13" w:rsidRPr="002F5DA4" w:rsidRDefault="00E27E13" w:rsidP="00E27E13">
      <w:pPr>
        <w:autoSpaceDE w:val="0"/>
        <w:autoSpaceDN w:val="0"/>
        <w:adjustRightInd w:val="0"/>
        <w:spacing w:line="240" w:lineRule="atLeast"/>
        <w:jc w:val="both"/>
        <w:rPr>
          <w:rFonts w:ascii="Arial" w:hAnsi="Arial" w:cs="Arial"/>
          <w:color w:val="0000FF"/>
          <w:sz w:val="20"/>
          <w:szCs w:val="20"/>
          <w:u w:val="single"/>
        </w:rPr>
      </w:pPr>
      <w:r>
        <w:t xml:space="preserve">Applications should be submitted </w:t>
      </w:r>
      <w:r w:rsidRPr="002F5DA4">
        <w:t xml:space="preserve">electronically to </w:t>
      </w:r>
      <w:hyperlink r:id="rId9" w:history="1">
        <w:r w:rsidRPr="00647DEA">
          <w:rPr>
            <w:rStyle w:val="Hyperlink"/>
          </w:rPr>
          <w:t>recruitment.singapore@dfat.gov.au</w:t>
        </w:r>
      </w:hyperlink>
      <w:r w:rsidRPr="002F5DA4">
        <w:rPr>
          <w:color w:val="0000FF"/>
        </w:rPr>
        <w:t xml:space="preserve"> </w:t>
      </w:r>
      <w:r w:rsidRPr="002F5DA4">
        <w:t>or by post</w:t>
      </w:r>
      <w:r>
        <w:t xml:space="preserve"> marked “Sensitive: Personal” to the following address:</w:t>
      </w:r>
    </w:p>
    <w:p w14:paraId="1460B8A2" w14:textId="77777777" w:rsidR="00E27E13" w:rsidRDefault="00E27E13" w:rsidP="00E27E13"/>
    <w:p w14:paraId="5D97CC8E" w14:textId="77777777" w:rsidR="00E27E13" w:rsidRPr="00F72E90" w:rsidRDefault="00E27E13" w:rsidP="00E27E13">
      <w:pPr>
        <w:ind w:left="1440"/>
        <w:rPr>
          <w:rFonts w:ascii="Times" w:hAnsi="Times" w:cs="Times"/>
        </w:rPr>
      </w:pPr>
      <w:r w:rsidRPr="00F72E90">
        <w:rPr>
          <w:rFonts w:ascii="Times" w:hAnsi="Times" w:cs="Times"/>
        </w:rPr>
        <w:t>Recruitment Manager</w:t>
      </w:r>
      <w:r w:rsidRPr="00F72E90">
        <w:rPr>
          <w:rFonts w:ascii="Times" w:hAnsi="Times" w:cs="Times"/>
        </w:rPr>
        <w:br/>
        <w:t>Australian High Commi</w:t>
      </w:r>
      <w:r>
        <w:rPr>
          <w:rFonts w:ascii="Times" w:hAnsi="Times" w:cs="Times"/>
        </w:rPr>
        <w:t>ssion</w:t>
      </w:r>
      <w:r>
        <w:rPr>
          <w:rFonts w:ascii="Times" w:hAnsi="Times" w:cs="Times"/>
        </w:rPr>
        <w:br/>
        <w:t>25 Napier Road</w:t>
      </w:r>
      <w:r>
        <w:rPr>
          <w:rFonts w:ascii="Times" w:hAnsi="Times" w:cs="Times"/>
        </w:rPr>
        <w:br/>
        <w:t>Singapore</w:t>
      </w:r>
      <w:r w:rsidRPr="00F72E90">
        <w:rPr>
          <w:rFonts w:ascii="Times" w:hAnsi="Times" w:cs="Times"/>
        </w:rPr>
        <w:t xml:space="preserve"> 258507</w:t>
      </w:r>
    </w:p>
    <w:p w14:paraId="238F5C26" w14:textId="77777777" w:rsidR="00E27E13" w:rsidRDefault="00E27E13" w:rsidP="00E27E13"/>
    <w:p w14:paraId="4DCEDB3F" w14:textId="77777777" w:rsidR="00E27E13" w:rsidRDefault="00E27E13" w:rsidP="00E27E13">
      <w:pPr>
        <w:jc w:val="both"/>
      </w:pPr>
      <w:r>
        <w:t xml:space="preserve">Only those applicants short-listed for interview will be contacted.  If you are not contacted within six weeks of the date of applications closing, you can consider your application unsuccessful.  The selection process usually takes several weeks, and short-listed applicants will be advised of the </w:t>
      </w:r>
      <w:proofErr w:type="gramStart"/>
      <w:r>
        <w:t>final outcome</w:t>
      </w:r>
      <w:proofErr w:type="gramEnd"/>
      <w:r>
        <w:t xml:space="preserve">.  </w:t>
      </w:r>
    </w:p>
    <w:p w14:paraId="13BDD7A1" w14:textId="77777777" w:rsidR="00E27E13" w:rsidRDefault="00E27E13" w:rsidP="00E27E13">
      <w:pPr>
        <w:jc w:val="both"/>
      </w:pPr>
    </w:p>
    <w:p w14:paraId="750609DC" w14:textId="77777777" w:rsidR="00E27E13" w:rsidRDefault="00E27E13" w:rsidP="00E27E13">
      <w:pPr>
        <w:jc w:val="both"/>
      </w:pPr>
      <w:r>
        <w:t>If the position becomes vacant within 12 months of the date of this advertisement, an order of merit for this position may be considered for any similar vacancies.</w:t>
      </w:r>
    </w:p>
    <w:p w14:paraId="03B53CFA" w14:textId="77777777" w:rsidR="00E27E13" w:rsidRDefault="00E27E13" w:rsidP="00E27E13">
      <w:pPr>
        <w:jc w:val="both"/>
      </w:pPr>
    </w:p>
    <w:p w14:paraId="5AF106A1" w14:textId="77777777" w:rsidR="00E27E13" w:rsidRDefault="00E27E13" w:rsidP="00E27E13">
      <w:pPr>
        <w:jc w:val="both"/>
      </w:pPr>
      <w:r>
        <w:t>Australian Government objectives, under which the High Commission operates, can be found on the Department of Foreign Affairs and Trade website (</w:t>
      </w:r>
      <w:hyperlink r:id="rId10" w:history="1">
        <w:r>
          <w:rPr>
            <w:rStyle w:val="Hyperlink"/>
          </w:rPr>
          <w:t>www.dfat.gov.au</w:t>
        </w:r>
      </w:hyperlink>
      <w:r>
        <w:t>).</w:t>
      </w:r>
    </w:p>
    <w:p w14:paraId="6B983716" w14:textId="77777777" w:rsidR="00E27E13" w:rsidRDefault="00E27E13" w:rsidP="00E27E13">
      <w:pPr>
        <w:jc w:val="both"/>
        <w:rPr>
          <w:bCs/>
          <w:color w:val="000000"/>
        </w:rPr>
      </w:pPr>
    </w:p>
    <w:p w14:paraId="498636B6" w14:textId="25B95515" w:rsidR="00E27E13" w:rsidRPr="00395768" w:rsidRDefault="00E27E13" w:rsidP="00E27E13">
      <w:pPr>
        <w:jc w:val="both"/>
      </w:pPr>
      <w:r w:rsidRPr="00BA6FAE">
        <w:rPr>
          <w:b/>
          <w:color w:val="000000"/>
        </w:rPr>
        <w:t xml:space="preserve">Applications </w:t>
      </w:r>
      <w:r w:rsidRPr="00BA6FAE">
        <w:rPr>
          <w:b/>
        </w:rPr>
        <w:t xml:space="preserve">close </w:t>
      </w:r>
      <w:r>
        <w:rPr>
          <w:b/>
        </w:rPr>
        <w:t>midnight 1</w:t>
      </w:r>
      <w:r w:rsidR="00737047">
        <w:rPr>
          <w:b/>
        </w:rPr>
        <w:t>4</w:t>
      </w:r>
      <w:r>
        <w:rPr>
          <w:b/>
        </w:rPr>
        <w:t xml:space="preserve"> December 2021.</w:t>
      </w:r>
    </w:p>
    <w:p w14:paraId="2ADE535A" w14:textId="7FE72509" w:rsidR="004B62BB" w:rsidRPr="00395768" w:rsidRDefault="004B62BB" w:rsidP="00E27E13">
      <w:pPr>
        <w:jc w:val="both"/>
      </w:pPr>
    </w:p>
    <w:sectPr w:rsidR="004B62BB" w:rsidRPr="00395768" w:rsidSect="001755E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EC0A2" w14:textId="77777777" w:rsidR="001755E7" w:rsidRDefault="001755E7" w:rsidP="001755E7">
      <w:r>
        <w:separator/>
      </w:r>
    </w:p>
  </w:endnote>
  <w:endnote w:type="continuationSeparator" w:id="0">
    <w:p w14:paraId="4DCBB2CD" w14:textId="77777777" w:rsidR="001755E7" w:rsidRDefault="001755E7" w:rsidP="0017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B62ED" w14:textId="77777777" w:rsidR="001755E7" w:rsidRDefault="001755E7" w:rsidP="001755E7">
      <w:r>
        <w:separator/>
      </w:r>
    </w:p>
  </w:footnote>
  <w:footnote w:type="continuationSeparator" w:id="0">
    <w:p w14:paraId="32620FC2" w14:textId="77777777" w:rsidR="001755E7" w:rsidRDefault="001755E7" w:rsidP="00175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462CEE"/>
    <w:multiLevelType w:val="hybridMultilevel"/>
    <w:tmpl w:val="9E4096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DF5951"/>
    <w:multiLevelType w:val="hybridMultilevel"/>
    <w:tmpl w:val="3F7016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86030E"/>
    <w:multiLevelType w:val="hybridMultilevel"/>
    <w:tmpl w:val="BC50E866"/>
    <w:lvl w:ilvl="0" w:tplc="10ECAAD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360"/>
        </w:tabs>
        <w:ind w:left="360" w:hanging="360"/>
      </w:pPr>
      <w:rPr>
        <w:rFonts w:ascii="Wingdings" w:hAnsi="Wingdings" w:hint="default"/>
      </w:rPr>
    </w:lvl>
    <w:lvl w:ilvl="3" w:tplc="0C090001" w:tentative="1">
      <w:start w:val="1"/>
      <w:numFmt w:val="bullet"/>
      <w:lvlText w:val=""/>
      <w:lvlJc w:val="left"/>
      <w:pPr>
        <w:tabs>
          <w:tab w:val="num" w:pos="1080"/>
        </w:tabs>
        <w:ind w:left="1080" w:hanging="360"/>
      </w:pPr>
      <w:rPr>
        <w:rFonts w:ascii="Symbol" w:hAnsi="Symbol" w:hint="default"/>
      </w:rPr>
    </w:lvl>
    <w:lvl w:ilvl="4" w:tplc="0C090003" w:tentative="1">
      <w:start w:val="1"/>
      <w:numFmt w:val="bullet"/>
      <w:lvlText w:val="o"/>
      <w:lvlJc w:val="left"/>
      <w:pPr>
        <w:tabs>
          <w:tab w:val="num" w:pos="1800"/>
        </w:tabs>
        <w:ind w:left="1800" w:hanging="360"/>
      </w:pPr>
      <w:rPr>
        <w:rFonts w:ascii="Courier New" w:hAnsi="Courier New" w:cs="Courier New" w:hint="default"/>
      </w:rPr>
    </w:lvl>
    <w:lvl w:ilvl="5" w:tplc="0C090005" w:tentative="1">
      <w:start w:val="1"/>
      <w:numFmt w:val="bullet"/>
      <w:lvlText w:val=""/>
      <w:lvlJc w:val="left"/>
      <w:pPr>
        <w:tabs>
          <w:tab w:val="num" w:pos="2520"/>
        </w:tabs>
        <w:ind w:left="2520" w:hanging="360"/>
      </w:pPr>
      <w:rPr>
        <w:rFonts w:ascii="Wingdings" w:hAnsi="Wingdings" w:hint="default"/>
      </w:rPr>
    </w:lvl>
    <w:lvl w:ilvl="6" w:tplc="0C090001" w:tentative="1">
      <w:start w:val="1"/>
      <w:numFmt w:val="bullet"/>
      <w:lvlText w:val=""/>
      <w:lvlJc w:val="left"/>
      <w:pPr>
        <w:tabs>
          <w:tab w:val="num" w:pos="3240"/>
        </w:tabs>
        <w:ind w:left="3240" w:hanging="360"/>
      </w:pPr>
      <w:rPr>
        <w:rFonts w:ascii="Symbol" w:hAnsi="Symbol" w:hint="default"/>
      </w:rPr>
    </w:lvl>
    <w:lvl w:ilvl="7" w:tplc="0C090003" w:tentative="1">
      <w:start w:val="1"/>
      <w:numFmt w:val="bullet"/>
      <w:lvlText w:val="o"/>
      <w:lvlJc w:val="left"/>
      <w:pPr>
        <w:tabs>
          <w:tab w:val="num" w:pos="3960"/>
        </w:tabs>
        <w:ind w:left="3960" w:hanging="360"/>
      </w:pPr>
      <w:rPr>
        <w:rFonts w:ascii="Courier New" w:hAnsi="Courier New" w:cs="Courier New" w:hint="default"/>
      </w:rPr>
    </w:lvl>
    <w:lvl w:ilvl="8" w:tplc="0C090005" w:tentative="1">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0B916894"/>
    <w:multiLevelType w:val="hybridMultilevel"/>
    <w:tmpl w:val="7B60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C6429"/>
    <w:multiLevelType w:val="hybridMultilevel"/>
    <w:tmpl w:val="A120E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87306C"/>
    <w:multiLevelType w:val="hybridMultilevel"/>
    <w:tmpl w:val="621081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E6F3280"/>
    <w:multiLevelType w:val="hybridMultilevel"/>
    <w:tmpl w:val="1EDC482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20C56437"/>
    <w:multiLevelType w:val="hybridMultilevel"/>
    <w:tmpl w:val="E7DC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23383"/>
    <w:multiLevelType w:val="hybridMultilevel"/>
    <w:tmpl w:val="ABEC037C"/>
    <w:lvl w:ilvl="0" w:tplc="CD8C220C">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0" w15:restartNumberingAfterBreak="0">
    <w:nsid w:val="2867422E"/>
    <w:multiLevelType w:val="hybridMultilevel"/>
    <w:tmpl w:val="4252AC66"/>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15:restartNumberingAfterBreak="0">
    <w:nsid w:val="32F82142"/>
    <w:multiLevelType w:val="hybridMultilevel"/>
    <w:tmpl w:val="909E9BE4"/>
    <w:lvl w:ilvl="0" w:tplc="04090001">
      <w:start w:val="1"/>
      <w:numFmt w:val="bullet"/>
      <w:lvlText w:val=""/>
      <w:lvlJc w:val="left"/>
      <w:pPr>
        <w:ind w:left="720" w:hanging="360"/>
      </w:pPr>
      <w:rPr>
        <w:rFonts w:ascii="Symbol" w:hAnsi="Symbol" w:hint="default"/>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2" w15:restartNumberingAfterBreak="0">
    <w:nsid w:val="3BF733AD"/>
    <w:multiLevelType w:val="hybridMultilevel"/>
    <w:tmpl w:val="4150F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BD71C0"/>
    <w:multiLevelType w:val="hybridMultilevel"/>
    <w:tmpl w:val="B120C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8413AE"/>
    <w:multiLevelType w:val="hybridMultilevel"/>
    <w:tmpl w:val="75F6E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C472E5"/>
    <w:multiLevelType w:val="hybridMultilevel"/>
    <w:tmpl w:val="06B6EA9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360"/>
        </w:tabs>
        <w:ind w:left="360" w:hanging="360"/>
      </w:pPr>
      <w:rPr>
        <w:rFonts w:ascii="Wingdings" w:hAnsi="Wingdings" w:hint="default"/>
      </w:rPr>
    </w:lvl>
    <w:lvl w:ilvl="3" w:tplc="0C090001" w:tentative="1">
      <w:start w:val="1"/>
      <w:numFmt w:val="bullet"/>
      <w:lvlText w:val=""/>
      <w:lvlJc w:val="left"/>
      <w:pPr>
        <w:tabs>
          <w:tab w:val="num" w:pos="1080"/>
        </w:tabs>
        <w:ind w:left="1080" w:hanging="360"/>
      </w:pPr>
      <w:rPr>
        <w:rFonts w:ascii="Symbol" w:hAnsi="Symbol" w:hint="default"/>
      </w:rPr>
    </w:lvl>
    <w:lvl w:ilvl="4" w:tplc="0C090003" w:tentative="1">
      <w:start w:val="1"/>
      <w:numFmt w:val="bullet"/>
      <w:lvlText w:val="o"/>
      <w:lvlJc w:val="left"/>
      <w:pPr>
        <w:tabs>
          <w:tab w:val="num" w:pos="1800"/>
        </w:tabs>
        <w:ind w:left="1800" w:hanging="360"/>
      </w:pPr>
      <w:rPr>
        <w:rFonts w:ascii="Courier New" w:hAnsi="Courier New" w:cs="Courier New" w:hint="default"/>
      </w:rPr>
    </w:lvl>
    <w:lvl w:ilvl="5" w:tplc="0C090005" w:tentative="1">
      <w:start w:val="1"/>
      <w:numFmt w:val="bullet"/>
      <w:lvlText w:val=""/>
      <w:lvlJc w:val="left"/>
      <w:pPr>
        <w:tabs>
          <w:tab w:val="num" w:pos="2520"/>
        </w:tabs>
        <w:ind w:left="2520" w:hanging="360"/>
      </w:pPr>
      <w:rPr>
        <w:rFonts w:ascii="Wingdings" w:hAnsi="Wingdings" w:hint="default"/>
      </w:rPr>
    </w:lvl>
    <w:lvl w:ilvl="6" w:tplc="0C090001" w:tentative="1">
      <w:start w:val="1"/>
      <w:numFmt w:val="bullet"/>
      <w:lvlText w:val=""/>
      <w:lvlJc w:val="left"/>
      <w:pPr>
        <w:tabs>
          <w:tab w:val="num" w:pos="3240"/>
        </w:tabs>
        <w:ind w:left="3240" w:hanging="360"/>
      </w:pPr>
      <w:rPr>
        <w:rFonts w:ascii="Symbol" w:hAnsi="Symbol" w:hint="default"/>
      </w:rPr>
    </w:lvl>
    <w:lvl w:ilvl="7" w:tplc="0C090003" w:tentative="1">
      <w:start w:val="1"/>
      <w:numFmt w:val="bullet"/>
      <w:lvlText w:val="o"/>
      <w:lvlJc w:val="left"/>
      <w:pPr>
        <w:tabs>
          <w:tab w:val="num" w:pos="3960"/>
        </w:tabs>
        <w:ind w:left="3960" w:hanging="360"/>
      </w:pPr>
      <w:rPr>
        <w:rFonts w:ascii="Courier New" w:hAnsi="Courier New" w:cs="Courier New" w:hint="default"/>
      </w:rPr>
    </w:lvl>
    <w:lvl w:ilvl="8" w:tplc="0C090005" w:tentative="1">
      <w:start w:val="1"/>
      <w:numFmt w:val="bullet"/>
      <w:lvlText w:val=""/>
      <w:lvlJc w:val="left"/>
      <w:pPr>
        <w:tabs>
          <w:tab w:val="num" w:pos="4680"/>
        </w:tabs>
        <w:ind w:left="4680" w:hanging="360"/>
      </w:pPr>
      <w:rPr>
        <w:rFonts w:ascii="Wingdings" w:hAnsi="Wingdings" w:hint="default"/>
      </w:rPr>
    </w:lvl>
  </w:abstractNum>
  <w:abstractNum w:abstractNumId="16" w15:restartNumberingAfterBreak="0">
    <w:nsid w:val="4C0D40BE"/>
    <w:multiLevelType w:val="hybridMultilevel"/>
    <w:tmpl w:val="0E2E5E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1B2043"/>
    <w:multiLevelType w:val="hybridMultilevel"/>
    <w:tmpl w:val="28DC007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5516763E"/>
    <w:multiLevelType w:val="multilevel"/>
    <w:tmpl w:val="03008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57B7723"/>
    <w:multiLevelType w:val="hybridMultilevel"/>
    <w:tmpl w:val="B8A66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B5184B"/>
    <w:multiLevelType w:val="hybridMultilevel"/>
    <w:tmpl w:val="2C90D4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03743D4"/>
    <w:multiLevelType w:val="hybridMultilevel"/>
    <w:tmpl w:val="BFA0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9"/>
  </w:num>
  <w:num w:numId="4">
    <w:abstractNumId w:val="6"/>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5"/>
  </w:num>
  <w:num w:numId="11">
    <w:abstractNumId w:val="16"/>
  </w:num>
  <w:num w:numId="12">
    <w:abstractNumId w:val="21"/>
  </w:num>
  <w:num w:numId="13">
    <w:abstractNumId w:val="8"/>
  </w:num>
  <w:num w:numId="14">
    <w:abstractNumId w:val="19"/>
  </w:num>
  <w:num w:numId="15">
    <w:abstractNumId w:val="5"/>
  </w:num>
  <w:num w:numId="16">
    <w:abstractNumId w:val="14"/>
  </w:num>
  <w:num w:numId="17">
    <w:abstractNumId w:val="20"/>
  </w:num>
  <w:num w:numId="18">
    <w:abstractNumId w:val="1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D41"/>
    <w:rsid w:val="00047E4E"/>
    <w:rsid w:val="00066FF3"/>
    <w:rsid w:val="000738B6"/>
    <w:rsid w:val="000851BE"/>
    <w:rsid w:val="000A32D9"/>
    <w:rsid w:val="000B60E7"/>
    <w:rsid w:val="0011400E"/>
    <w:rsid w:val="001755E7"/>
    <w:rsid w:val="001A0B7B"/>
    <w:rsid w:val="001B1D22"/>
    <w:rsid w:val="001B3525"/>
    <w:rsid w:val="001C1088"/>
    <w:rsid w:val="001D1FFF"/>
    <w:rsid w:val="00237560"/>
    <w:rsid w:val="00253244"/>
    <w:rsid w:val="002A04BD"/>
    <w:rsid w:val="002C3BA6"/>
    <w:rsid w:val="002C5A7C"/>
    <w:rsid w:val="002D4D03"/>
    <w:rsid w:val="002E1934"/>
    <w:rsid w:val="002E3C36"/>
    <w:rsid w:val="0030346D"/>
    <w:rsid w:val="00305879"/>
    <w:rsid w:val="00314E45"/>
    <w:rsid w:val="003468A9"/>
    <w:rsid w:val="003739F8"/>
    <w:rsid w:val="00395768"/>
    <w:rsid w:val="003D4995"/>
    <w:rsid w:val="003F2F33"/>
    <w:rsid w:val="0042150E"/>
    <w:rsid w:val="004252EB"/>
    <w:rsid w:val="00451CE2"/>
    <w:rsid w:val="00461B57"/>
    <w:rsid w:val="004A6681"/>
    <w:rsid w:val="004B62BB"/>
    <w:rsid w:val="004D59FE"/>
    <w:rsid w:val="00515A8F"/>
    <w:rsid w:val="00525309"/>
    <w:rsid w:val="00527628"/>
    <w:rsid w:val="005506FB"/>
    <w:rsid w:val="00557E80"/>
    <w:rsid w:val="005839EB"/>
    <w:rsid w:val="00594210"/>
    <w:rsid w:val="0059669B"/>
    <w:rsid w:val="005C2B9A"/>
    <w:rsid w:val="005C7879"/>
    <w:rsid w:val="006367DF"/>
    <w:rsid w:val="00657F48"/>
    <w:rsid w:val="006866C1"/>
    <w:rsid w:val="0069687C"/>
    <w:rsid w:val="006A7721"/>
    <w:rsid w:val="006D1AD3"/>
    <w:rsid w:val="00715632"/>
    <w:rsid w:val="007246B5"/>
    <w:rsid w:val="00737047"/>
    <w:rsid w:val="00747D4A"/>
    <w:rsid w:val="00754576"/>
    <w:rsid w:val="00767ADF"/>
    <w:rsid w:val="007A3B19"/>
    <w:rsid w:val="007A3C29"/>
    <w:rsid w:val="007C2DDD"/>
    <w:rsid w:val="00807C65"/>
    <w:rsid w:val="00843055"/>
    <w:rsid w:val="008A0AF4"/>
    <w:rsid w:val="008D14FA"/>
    <w:rsid w:val="009003B0"/>
    <w:rsid w:val="009251AC"/>
    <w:rsid w:val="00963288"/>
    <w:rsid w:val="00993D41"/>
    <w:rsid w:val="00A215E8"/>
    <w:rsid w:val="00A62D05"/>
    <w:rsid w:val="00A95B62"/>
    <w:rsid w:val="00AB3773"/>
    <w:rsid w:val="00AB79FE"/>
    <w:rsid w:val="00B72120"/>
    <w:rsid w:val="00B858BA"/>
    <w:rsid w:val="00B9455B"/>
    <w:rsid w:val="00B94E02"/>
    <w:rsid w:val="00BD7828"/>
    <w:rsid w:val="00BF6879"/>
    <w:rsid w:val="00C05A14"/>
    <w:rsid w:val="00C308DA"/>
    <w:rsid w:val="00C31D2E"/>
    <w:rsid w:val="00C35990"/>
    <w:rsid w:val="00C72AD8"/>
    <w:rsid w:val="00C902D2"/>
    <w:rsid w:val="00CA3A79"/>
    <w:rsid w:val="00CB7F42"/>
    <w:rsid w:val="00CC2AE6"/>
    <w:rsid w:val="00CC71F2"/>
    <w:rsid w:val="00CE7EE9"/>
    <w:rsid w:val="00CF09AC"/>
    <w:rsid w:val="00D27E68"/>
    <w:rsid w:val="00D311A7"/>
    <w:rsid w:val="00D42C23"/>
    <w:rsid w:val="00D56EDC"/>
    <w:rsid w:val="00D77800"/>
    <w:rsid w:val="00DA6EF2"/>
    <w:rsid w:val="00DB1E42"/>
    <w:rsid w:val="00E153FB"/>
    <w:rsid w:val="00E172F0"/>
    <w:rsid w:val="00E27E13"/>
    <w:rsid w:val="00E46DBD"/>
    <w:rsid w:val="00E654FE"/>
    <w:rsid w:val="00E753F0"/>
    <w:rsid w:val="00E82A07"/>
    <w:rsid w:val="00E84A28"/>
    <w:rsid w:val="00EC3518"/>
    <w:rsid w:val="00F22CD9"/>
    <w:rsid w:val="00F3723D"/>
    <w:rsid w:val="00F56F3C"/>
    <w:rsid w:val="00F655A4"/>
    <w:rsid w:val="00F83B70"/>
    <w:rsid w:val="00FA4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16691F"/>
  <w15:docId w15:val="{38ED18EF-449C-4521-A92A-FE458EAD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D41"/>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993D41"/>
    <w:pPr>
      <w:keepNext/>
      <w:spacing w:before="240" w:after="60"/>
      <w:outlineLvl w:val="1"/>
    </w:pPr>
    <w:rPr>
      <w:rFonts w:ascii="Arial" w:hAnsi="Arial" w:cs="Arial"/>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3D41"/>
    <w:rPr>
      <w:rFonts w:ascii="Arial" w:eastAsia="Times New Roman" w:hAnsi="Arial" w:cs="Arial"/>
      <w:b/>
      <w:bCs/>
      <w:i/>
      <w:iCs/>
      <w:sz w:val="28"/>
      <w:szCs w:val="28"/>
      <w:lang w:eastAsia="zh-CN"/>
    </w:rPr>
  </w:style>
  <w:style w:type="character" w:styleId="Hyperlink">
    <w:name w:val="Hyperlink"/>
    <w:basedOn w:val="DefaultParagraphFont"/>
    <w:rsid w:val="00993D41"/>
    <w:rPr>
      <w:color w:val="0000FF"/>
      <w:u w:val="single"/>
    </w:rPr>
  </w:style>
  <w:style w:type="paragraph" w:styleId="NormalWeb">
    <w:name w:val="Normal (Web)"/>
    <w:basedOn w:val="Normal"/>
    <w:uiPriority w:val="99"/>
    <w:rsid w:val="00993D41"/>
    <w:pPr>
      <w:spacing w:before="100" w:beforeAutospacing="1" w:after="100" w:afterAutospacing="1"/>
    </w:pPr>
  </w:style>
  <w:style w:type="paragraph" w:styleId="BodyText">
    <w:name w:val="Body Text"/>
    <w:basedOn w:val="Normal"/>
    <w:link w:val="BodyTextChar"/>
    <w:rsid w:val="00993D41"/>
    <w:rPr>
      <w:color w:val="FF0000"/>
      <w:lang w:eastAsia="zh-CN"/>
    </w:rPr>
  </w:style>
  <w:style w:type="character" w:customStyle="1" w:styleId="BodyTextChar">
    <w:name w:val="Body Text Char"/>
    <w:basedOn w:val="DefaultParagraphFont"/>
    <w:link w:val="BodyText"/>
    <w:rsid w:val="00993D41"/>
    <w:rPr>
      <w:rFonts w:ascii="Times New Roman" w:eastAsia="Times New Roman" w:hAnsi="Times New Roman" w:cs="Times New Roman"/>
      <w:color w:val="FF0000"/>
      <w:sz w:val="24"/>
      <w:szCs w:val="24"/>
      <w:lang w:eastAsia="zh-CN"/>
    </w:rPr>
  </w:style>
  <w:style w:type="paragraph" w:styleId="z-TopofForm">
    <w:name w:val="HTML Top of Form"/>
    <w:basedOn w:val="Normal"/>
    <w:next w:val="Normal"/>
    <w:link w:val="z-TopofFormChar"/>
    <w:hidden/>
    <w:rsid w:val="00993D4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93D41"/>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rsid w:val="00993D4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93D41"/>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993D41"/>
    <w:rPr>
      <w:rFonts w:ascii="Tahoma" w:hAnsi="Tahoma" w:cs="Tahoma"/>
      <w:sz w:val="16"/>
      <w:szCs w:val="16"/>
    </w:rPr>
  </w:style>
  <w:style w:type="character" w:customStyle="1" w:styleId="BalloonTextChar">
    <w:name w:val="Balloon Text Char"/>
    <w:basedOn w:val="DefaultParagraphFont"/>
    <w:link w:val="BalloonText"/>
    <w:uiPriority w:val="99"/>
    <w:semiHidden/>
    <w:rsid w:val="00993D41"/>
    <w:rPr>
      <w:rFonts w:ascii="Tahoma" w:eastAsia="Times New Roman" w:hAnsi="Tahoma" w:cs="Tahoma"/>
      <w:sz w:val="16"/>
      <w:szCs w:val="16"/>
      <w:lang w:eastAsia="en-AU"/>
    </w:rPr>
  </w:style>
  <w:style w:type="paragraph" w:styleId="ListParagraph">
    <w:name w:val="List Paragraph"/>
    <w:basedOn w:val="Normal"/>
    <w:uiPriority w:val="34"/>
    <w:qFormat/>
    <w:rsid w:val="00754576"/>
    <w:pPr>
      <w:ind w:left="720"/>
      <w:contextualSpacing/>
    </w:pPr>
  </w:style>
  <w:style w:type="character" w:styleId="CommentReference">
    <w:name w:val="annotation reference"/>
    <w:basedOn w:val="DefaultParagraphFont"/>
    <w:uiPriority w:val="99"/>
    <w:semiHidden/>
    <w:unhideWhenUsed/>
    <w:rsid w:val="00CC71F2"/>
    <w:rPr>
      <w:sz w:val="16"/>
      <w:szCs w:val="16"/>
    </w:rPr>
  </w:style>
  <w:style w:type="paragraph" w:styleId="CommentText">
    <w:name w:val="annotation text"/>
    <w:basedOn w:val="Normal"/>
    <w:link w:val="CommentTextChar"/>
    <w:uiPriority w:val="99"/>
    <w:semiHidden/>
    <w:unhideWhenUsed/>
    <w:rsid w:val="00CC71F2"/>
    <w:rPr>
      <w:sz w:val="20"/>
      <w:szCs w:val="20"/>
    </w:rPr>
  </w:style>
  <w:style w:type="character" w:customStyle="1" w:styleId="CommentTextChar">
    <w:name w:val="Comment Text Char"/>
    <w:basedOn w:val="DefaultParagraphFont"/>
    <w:link w:val="CommentText"/>
    <w:uiPriority w:val="99"/>
    <w:semiHidden/>
    <w:rsid w:val="00CC71F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C71F2"/>
    <w:rPr>
      <w:b/>
      <w:bCs/>
    </w:rPr>
  </w:style>
  <w:style w:type="character" w:customStyle="1" w:styleId="CommentSubjectChar">
    <w:name w:val="Comment Subject Char"/>
    <w:basedOn w:val="CommentTextChar"/>
    <w:link w:val="CommentSubject"/>
    <w:uiPriority w:val="99"/>
    <w:semiHidden/>
    <w:rsid w:val="00CC71F2"/>
    <w:rPr>
      <w:rFonts w:ascii="Times New Roman" w:eastAsia="Times New Roman" w:hAnsi="Times New Roman" w:cs="Times New Roman"/>
      <w:b/>
      <w:bCs/>
      <w:sz w:val="20"/>
      <w:szCs w:val="20"/>
      <w:lang w:eastAsia="en-AU"/>
    </w:rPr>
  </w:style>
  <w:style w:type="paragraph" w:customStyle="1" w:styleId="Default">
    <w:name w:val="Default"/>
    <w:rsid w:val="00CF09AC"/>
    <w:pPr>
      <w:autoSpaceDE w:val="0"/>
      <w:autoSpaceDN w:val="0"/>
      <w:adjustRightInd w:val="0"/>
      <w:spacing w:after="0" w:line="240" w:lineRule="auto"/>
    </w:pPr>
    <w:rPr>
      <w:rFonts w:ascii="Calibri" w:eastAsia="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24453">
      <w:bodyDiv w:val="1"/>
      <w:marLeft w:val="0"/>
      <w:marRight w:val="0"/>
      <w:marTop w:val="0"/>
      <w:marBottom w:val="0"/>
      <w:divBdr>
        <w:top w:val="none" w:sz="0" w:space="0" w:color="auto"/>
        <w:left w:val="none" w:sz="0" w:space="0" w:color="auto"/>
        <w:bottom w:val="none" w:sz="0" w:space="0" w:color="auto"/>
        <w:right w:val="none" w:sz="0" w:space="0" w:color="auto"/>
      </w:divBdr>
    </w:div>
    <w:div w:id="765885012">
      <w:bodyDiv w:val="1"/>
      <w:marLeft w:val="0"/>
      <w:marRight w:val="0"/>
      <w:marTop w:val="0"/>
      <w:marBottom w:val="0"/>
      <w:divBdr>
        <w:top w:val="none" w:sz="0" w:space="0" w:color="auto"/>
        <w:left w:val="none" w:sz="0" w:space="0" w:color="auto"/>
        <w:bottom w:val="none" w:sz="0" w:space="0" w:color="auto"/>
        <w:right w:val="none" w:sz="0" w:space="0" w:color="auto"/>
      </w:divBdr>
      <w:divsChild>
        <w:div w:id="570389436">
          <w:marLeft w:val="0"/>
          <w:marRight w:val="0"/>
          <w:marTop w:val="0"/>
          <w:marBottom w:val="0"/>
          <w:divBdr>
            <w:top w:val="none" w:sz="0" w:space="0" w:color="auto"/>
            <w:left w:val="none" w:sz="0" w:space="0" w:color="auto"/>
            <w:bottom w:val="none" w:sz="0" w:space="0" w:color="auto"/>
            <w:right w:val="none" w:sz="0" w:space="0" w:color="auto"/>
          </w:divBdr>
          <w:divsChild>
            <w:div w:id="1196964305">
              <w:marLeft w:val="-225"/>
              <w:marRight w:val="-225"/>
              <w:marTop w:val="0"/>
              <w:marBottom w:val="0"/>
              <w:divBdr>
                <w:top w:val="none" w:sz="0" w:space="0" w:color="auto"/>
                <w:left w:val="none" w:sz="0" w:space="0" w:color="auto"/>
                <w:bottom w:val="none" w:sz="0" w:space="0" w:color="auto"/>
                <w:right w:val="none" w:sz="0" w:space="0" w:color="auto"/>
              </w:divBdr>
              <w:divsChild>
                <w:div w:id="11206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G:\..\ProgData\TEMPLATES\NOTES\LOCAL\CWEALTH.T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fat.gov.au/" TargetMode="External"/><Relationship Id="rId4" Type="http://schemas.openxmlformats.org/officeDocument/2006/relationships/webSettings" Target="webSettings.xml"/><Relationship Id="rId9" Type="http://schemas.openxmlformats.org/officeDocument/2006/relationships/hyperlink" Target="mailto:recruitment.singapore@dfa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5306</Characters>
  <Application>Microsoft Office Word</Application>
  <DocSecurity>4</DocSecurity>
  <Lines>115</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smiller</dc:creator>
  <cp:keywords> [SEC=OFFICIAL]</cp:keywords>
  <cp:lastModifiedBy>Yvonne Ng</cp:lastModifiedBy>
  <cp:revision>2</cp:revision>
  <cp:lastPrinted>2016-05-13T02:13:00Z</cp:lastPrinted>
  <dcterms:created xsi:type="dcterms:W3CDTF">2021-11-16T05:51:00Z</dcterms:created>
  <dcterms:modified xsi:type="dcterms:W3CDTF">2021-11-16T05:51:00Z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0cab6d0b-04c2-467f-82b2-813ad84c5c3d</vt:lpwstr>
  </property>
  <property fmtid="{D5CDD505-2E9C-101B-9397-08002B2CF9AE}" pid="3" name="SEC">
    <vt:lpwstr>UNCLASSIFIED</vt:lpwstr>
  </property>
  <property fmtid="{D5CDD505-2E9C-101B-9397-08002B2CF9AE}" pid="4" name="DLM">
    <vt:lpwstr>No DLM</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DA3D5E528C004797A1F584F7E6D6348B</vt:lpwstr>
  </property>
  <property fmtid="{D5CDD505-2E9C-101B-9397-08002B2CF9AE}" pid="12" name="PM_ProtectiveMarkingValue_Footer">
    <vt:lpwstr>OFFICIAL</vt:lpwstr>
  </property>
  <property fmtid="{D5CDD505-2E9C-101B-9397-08002B2CF9AE}" pid="13" name="PM_Originator_Hash_SHA1">
    <vt:lpwstr>B3352BCD51FE4BC6008401B23D59C62907F16301</vt:lpwstr>
  </property>
  <property fmtid="{D5CDD505-2E9C-101B-9397-08002B2CF9AE}" pid="14" name="PM_OriginationTimeStamp">
    <vt:lpwstr>2021-11-16T05:51:46Z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0551996E9B3039D3A663990DBE3EB18B</vt:lpwstr>
  </property>
  <property fmtid="{D5CDD505-2E9C-101B-9397-08002B2CF9AE}" pid="23" name="PM_Hash_Salt">
    <vt:lpwstr>90E2852A46B15ACEE3D22F4E19AC7F13</vt:lpwstr>
  </property>
  <property fmtid="{D5CDD505-2E9C-101B-9397-08002B2CF9AE}" pid="24" name="PM_Hash_SHA1">
    <vt:lpwstr>791D6A9D6B7F3D3D984BC7853143FFFB6CA7D3E8</vt:lpwstr>
  </property>
  <property fmtid="{D5CDD505-2E9C-101B-9397-08002B2CF9AE}" pid="25" name="PM_SecurityClassification_Prev">
    <vt:lpwstr>OFFICIAL</vt:lpwstr>
  </property>
  <property fmtid="{D5CDD505-2E9C-101B-9397-08002B2CF9AE}" pid="26" name="PM_Qualifier_Prev">
    <vt:lpwstr/>
  </property>
</Properties>
</file>